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007DE4" w14:textId="77777777" w:rsidR="005E5031" w:rsidRPr="005E5031" w:rsidRDefault="005E5031" w:rsidP="005E5031">
      <w:pPr>
        <w:jc w:val="center"/>
        <w:rPr>
          <w:u w:val="single"/>
        </w:rPr>
      </w:pPr>
      <w:r w:rsidRPr="005E5031">
        <w:rPr>
          <w:b/>
          <w:bCs/>
          <w:u w:val="single"/>
        </w:rPr>
        <w:t>OBSERVER BACKGROUND</w:t>
      </w:r>
    </w:p>
    <w:p w14:paraId="6EEA5DB4" w14:textId="77777777" w:rsidR="005E5031" w:rsidRPr="005E5031" w:rsidRDefault="005E5031" w:rsidP="005E5031">
      <w:pPr>
        <w:jc w:val="center"/>
        <w:rPr>
          <w:u w:val="single"/>
        </w:rPr>
      </w:pPr>
      <w:r w:rsidRPr="005E5031">
        <w:rPr>
          <w:b/>
          <w:bCs/>
          <w:u w:val="single"/>
        </w:rPr>
        <w:t>Facts and figures</w:t>
      </w:r>
    </w:p>
    <w:p w14:paraId="3019C657" w14:textId="77777777" w:rsidR="005E5031" w:rsidRPr="005E5031" w:rsidRDefault="005E5031" w:rsidP="005E5031"/>
    <w:p w14:paraId="67DACC7F" w14:textId="77777777" w:rsidR="005E5031" w:rsidRPr="005E5031" w:rsidRDefault="005E5031" w:rsidP="005E5031">
      <w:pPr>
        <w:numPr>
          <w:ilvl w:val="0"/>
          <w:numId w:val="1"/>
        </w:numPr>
      </w:pPr>
      <w:r w:rsidRPr="005E5031">
        <w:t>First published in 1791 by WS Bourne, the Observer is the world's oldest Sunday newspaper</w:t>
      </w:r>
    </w:p>
    <w:p w14:paraId="4FE41C9F" w14:textId="77777777" w:rsidR="005E5031" w:rsidRPr="005E5031" w:rsidRDefault="005E5031" w:rsidP="005E5031"/>
    <w:p w14:paraId="7D2ADC98" w14:textId="77777777" w:rsidR="005E5031" w:rsidRPr="005E5031" w:rsidRDefault="005E5031" w:rsidP="005E5031">
      <w:pPr>
        <w:numPr>
          <w:ilvl w:val="0"/>
          <w:numId w:val="2"/>
        </w:numPr>
      </w:pPr>
      <w:r w:rsidRPr="005E5031">
        <w:t>Its mission statement, carried in that first edition, declared that the paper would be: “Unbiased by prejudice – uninfluenced by party. Whose principle is independence, whose object is truth, and the dissemination of every species of knowledge that may conduce to the happiness of society”</w:t>
      </w:r>
    </w:p>
    <w:p w14:paraId="705DB571" w14:textId="77777777" w:rsidR="005E5031" w:rsidRPr="005E5031" w:rsidRDefault="005E5031" w:rsidP="005E5031"/>
    <w:p w14:paraId="5606A490" w14:textId="77777777" w:rsidR="005E5031" w:rsidRPr="005E5031" w:rsidRDefault="005E5031" w:rsidP="005E5031">
      <w:pPr>
        <w:numPr>
          <w:ilvl w:val="0"/>
          <w:numId w:val="3"/>
        </w:numPr>
      </w:pPr>
      <w:r w:rsidRPr="005E5031">
        <w:t>The Guardian Media Group bought the Observer in 1993. Of the sale, Hugo Young, chair of the Scott Trust from 1989 to 2003, said in a Guardian front-page report: “The trust safeguards will be fully extended to the Observer, which will be edited independently of the Guardian and retain its separate character”</w:t>
      </w:r>
    </w:p>
    <w:p w14:paraId="57E41389" w14:textId="77777777" w:rsidR="005E5031" w:rsidRPr="005E5031" w:rsidRDefault="005E5031" w:rsidP="005E5031"/>
    <w:p w14:paraId="63CE45D6" w14:textId="77777777" w:rsidR="005E5031" w:rsidRPr="005E5031" w:rsidRDefault="005E5031" w:rsidP="005E5031">
      <w:pPr>
        <w:numPr>
          <w:ilvl w:val="0"/>
          <w:numId w:val="4"/>
        </w:numPr>
      </w:pPr>
      <w:r w:rsidRPr="005E5031">
        <w:t>Today, the Observer is the only liberal, progressive Sunday newspaper in the UK</w:t>
      </w:r>
    </w:p>
    <w:p w14:paraId="7B59FF20" w14:textId="77777777" w:rsidR="005E5031" w:rsidRPr="005E5031" w:rsidRDefault="005E5031" w:rsidP="005E5031"/>
    <w:p w14:paraId="469D6D67" w14:textId="77777777" w:rsidR="005E5031" w:rsidRPr="005E5031" w:rsidRDefault="005E5031" w:rsidP="005E5031">
      <w:pPr>
        <w:numPr>
          <w:ilvl w:val="0"/>
          <w:numId w:val="5"/>
        </w:numPr>
      </w:pPr>
      <w:r w:rsidRPr="005E5031">
        <w:t>Far from being a “print-only Sunday newspaper”, as described by Tortoise Media in recent weeks, the Observer’s journalism achieves more than 10m page views a week online, is read deeply and widely outside the UK. For example, on 4 November, two features linked to the US election achieved combined traffic of more than 1m page views, over half of which were in the US and achieved excellent attention times</w:t>
      </w:r>
    </w:p>
    <w:p w14:paraId="207AEF26" w14:textId="77777777" w:rsidR="005E5031" w:rsidRPr="005E5031" w:rsidRDefault="005E5031" w:rsidP="005E5031"/>
    <w:p w14:paraId="27353968" w14:textId="77777777" w:rsidR="005E5031" w:rsidRPr="005E5031" w:rsidRDefault="005E5031" w:rsidP="005E5031">
      <w:pPr>
        <w:numPr>
          <w:ilvl w:val="0"/>
          <w:numId w:val="6"/>
        </w:numPr>
      </w:pPr>
      <w:r w:rsidRPr="005E5031">
        <w:t>The Observer’s circulation is now around 106,000 and it remains a source of revenue. Its circulation compares favourably with the Sunday Telegraph and FT Weekend (60,000)</w:t>
      </w:r>
    </w:p>
    <w:p w14:paraId="3FE811E3" w14:textId="77777777" w:rsidR="005E5031" w:rsidRPr="005E5031" w:rsidRDefault="005E5031" w:rsidP="005E5031"/>
    <w:p w14:paraId="450319C4" w14:textId="77777777" w:rsidR="005E5031" w:rsidRPr="005E5031" w:rsidRDefault="005E5031" w:rsidP="005E5031">
      <w:pPr>
        <w:numPr>
          <w:ilvl w:val="0"/>
          <w:numId w:val="7"/>
        </w:numPr>
      </w:pPr>
      <w:r w:rsidRPr="005E5031">
        <w:t>Famous Observer alumni include the writers George Orwell, Kenneth Tynan, Clive James, Robert Harris, Michael Frayn, Katharine Whitehorn, Victoria Coren-Mitchell, Len Deighton, Killing Eve’s creator Luke Jennings, and the photojournalists Jane Bown and Don McCullin</w:t>
      </w:r>
    </w:p>
    <w:p w14:paraId="2300480D" w14:textId="77777777" w:rsidR="005E5031" w:rsidRPr="005E5031" w:rsidRDefault="005E5031" w:rsidP="005E5031"/>
    <w:p w14:paraId="5CD8D803" w14:textId="77777777" w:rsidR="005E5031" w:rsidRPr="005E5031" w:rsidRDefault="005E5031" w:rsidP="005E5031">
      <w:pPr>
        <w:numPr>
          <w:ilvl w:val="0"/>
          <w:numId w:val="8"/>
        </w:numPr>
      </w:pPr>
      <w:r w:rsidRPr="005E5031">
        <w:lastRenderedPageBreak/>
        <w:t>Current leading columnists include Stewart Lee, David Mitchell, Philippa Perry, Mark Kermode, Andrew Rawnsley, Miranda Sawyer, Will Hutton, Carole Cadwalladr and Nigel Slater. Jay Rayner is now leaving – because of the Tortoise deal</w:t>
      </w:r>
    </w:p>
    <w:p w14:paraId="05E3DB43" w14:textId="77777777" w:rsidR="005E5031" w:rsidRPr="005E5031" w:rsidRDefault="005E5031" w:rsidP="005E5031"/>
    <w:p w14:paraId="115F4999" w14:textId="77777777" w:rsidR="005E5031" w:rsidRPr="005E5031" w:rsidRDefault="005E5031" w:rsidP="005E5031">
      <w:pPr>
        <w:numPr>
          <w:ilvl w:val="0"/>
          <w:numId w:val="9"/>
        </w:numPr>
      </w:pPr>
      <w:r w:rsidRPr="005E5031">
        <w:t>The last industrial action involving Guardian journalists took place in 1971, as part of a general strike coordinated by the TUC</w:t>
      </w:r>
    </w:p>
    <w:p w14:paraId="0F972529" w14:textId="77777777" w:rsidR="005E5031" w:rsidRPr="005E5031" w:rsidRDefault="005E5031" w:rsidP="005E5031"/>
    <w:p w14:paraId="347960AD" w14:textId="77777777" w:rsidR="005E5031" w:rsidRPr="005E5031" w:rsidRDefault="005E5031" w:rsidP="005E5031">
      <w:pPr>
        <w:numPr>
          <w:ilvl w:val="0"/>
          <w:numId w:val="10"/>
        </w:numPr>
      </w:pPr>
      <w:r w:rsidRPr="005E5031">
        <w:t>Concern for human rights has been a constant feature of the Observer's long history – from rallying to the cause of the anti-slavery north during the American Civil War to George Orwell’s calls for the decolonisation of India and Africa in the 1940s</w:t>
      </w:r>
    </w:p>
    <w:p w14:paraId="2F7E8AF7" w14:textId="77777777" w:rsidR="005E5031" w:rsidRPr="005E5031" w:rsidRDefault="005E5031" w:rsidP="005E5031"/>
    <w:p w14:paraId="24A5EF76" w14:textId="4B31169C" w:rsidR="005E5031" w:rsidRPr="005E5031" w:rsidRDefault="005E5031" w:rsidP="005E5031">
      <w:pPr>
        <w:numPr>
          <w:ilvl w:val="0"/>
          <w:numId w:val="11"/>
        </w:numPr>
      </w:pPr>
      <w:r w:rsidRPr="005E5031">
        <w:t xml:space="preserve">A decade later, it championed the anti-apartheid movement in South Africa, taking the unprecedented step of appointing an Africa editor. The paper’s coverage of Nelson Mandela’s trial in 1964 is credited with </w:t>
      </w:r>
      <w:r w:rsidR="00FF366F">
        <w:t xml:space="preserve">helping </w:t>
      </w:r>
      <w:r w:rsidRPr="005E5031">
        <w:t>sav</w:t>
      </w:r>
      <w:r w:rsidR="00FF366F">
        <w:t>e</w:t>
      </w:r>
      <w:r w:rsidRPr="005E5031">
        <w:t xml:space="preserve"> him from the death penalty</w:t>
      </w:r>
    </w:p>
    <w:p w14:paraId="0CE05185" w14:textId="77777777" w:rsidR="005E5031" w:rsidRPr="005E5031" w:rsidRDefault="005E5031" w:rsidP="005E5031"/>
    <w:p w14:paraId="14A41204" w14:textId="1A85BC60" w:rsidR="005E5031" w:rsidRPr="005E5031" w:rsidRDefault="005E5031" w:rsidP="005E5031">
      <w:pPr>
        <w:numPr>
          <w:ilvl w:val="0"/>
          <w:numId w:val="12"/>
        </w:numPr>
      </w:pPr>
      <w:r w:rsidRPr="005E5031">
        <w:t>“The entire reason for the Scott Trust is to make sure the Guardian and the Observe</w:t>
      </w:r>
      <w:r>
        <w:t xml:space="preserve">r </w:t>
      </w:r>
      <w:r w:rsidRPr="005E5031">
        <w:t>exist in perpetuity. They are truly independent brands … without a proprietor and that gives us a great loyalty amongst our readers and our staff.”</w:t>
      </w:r>
    </w:p>
    <w:p w14:paraId="7553EDDB" w14:textId="77777777" w:rsidR="005E5031" w:rsidRPr="005E5031" w:rsidRDefault="005E5031" w:rsidP="005E5031">
      <w:r w:rsidRPr="005E5031">
        <w:rPr>
          <w:i/>
          <w:iCs/>
        </w:rPr>
        <w:t>– Carolyn McCall, chief executive of the Guardian Media Group, 2006-10, GNL promotional video from 2</w:t>
      </w:r>
    </w:p>
    <w:p w14:paraId="346A765A" w14:textId="77777777" w:rsidR="00553B23" w:rsidRDefault="00553B23"/>
    <w:sectPr w:rsidR="00553B2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C00425"/>
    <w:multiLevelType w:val="multilevel"/>
    <w:tmpl w:val="76F069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DD7044"/>
    <w:multiLevelType w:val="multilevel"/>
    <w:tmpl w:val="3DA2F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1297CA0"/>
    <w:multiLevelType w:val="multilevel"/>
    <w:tmpl w:val="C8D638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49660A1"/>
    <w:multiLevelType w:val="multilevel"/>
    <w:tmpl w:val="862E02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BFB727A"/>
    <w:multiLevelType w:val="multilevel"/>
    <w:tmpl w:val="E03CE6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66E4BC7"/>
    <w:multiLevelType w:val="multilevel"/>
    <w:tmpl w:val="CFBE35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BBB7F21"/>
    <w:multiLevelType w:val="multilevel"/>
    <w:tmpl w:val="F7287D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2013472"/>
    <w:multiLevelType w:val="multilevel"/>
    <w:tmpl w:val="582AB8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2321717"/>
    <w:multiLevelType w:val="multilevel"/>
    <w:tmpl w:val="F69680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3745231"/>
    <w:multiLevelType w:val="multilevel"/>
    <w:tmpl w:val="E3D2AD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0945287"/>
    <w:multiLevelType w:val="multilevel"/>
    <w:tmpl w:val="82AEC1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9516A19"/>
    <w:multiLevelType w:val="multilevel"/>
    <w:tmpl w:val="0A468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1120">
    <w:abstractNumId w:val="3"/>
  </w:num>
  <w:num w:numId="2" w16cid:durableId="1664161561">
    <w:abstractNumId w:val="10"/>
  </w:num>
  <w:num w:numId="3" w16cid:durableId="1321272374">
    <w:abstractNumId w:val="1"/>
  </w:num>
  <w:num w:numId="4" w16cid:durableId="1221868705">
    <w:abstractNumId w:val="11"/>
  </w:num>
  <w:num w:numId="5" w16cid:durableId="1779834751">
    <w:abstractNumId w:val="9"/>
  </w:num>
  <w:num w:numId="6" w16cid:durableId="1444882563">
    <w:abstractNumId w:val="0"/>
  </w:num>
  <w:num w:numId="7" w16cid:durableId="1929656032">
    <w:abstractNumId w:val="2"/>
  </w:num>
  <w:num w:numId="8" w16cid:durableId="1441948579">
    <w:abstractNumId w:val="8"/>
  </w:num>
  <w:num w:numId="9" w16cid:durableId="1317491232">
    <w:abstractNumId w:val="6"/>
  </w:num>
  <w:num w:numId="10" w16cid:durableId="1648433482">
    <w:abstractNumId w:val="7"/>
  </w:num>
  <w:num w:numId="11" w16cid:durableId="448472548">
    <w:abstractNumId w:val="4"/>
  </w:num>
  <w:num w:numId="12" w16cid:durableId="6597728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5031"/>
    <w:rsid w:val="00185346"/>
    <w:rsid w:val="00553B23"/>
    <w:rsid w:val="005E5031"/>
    <w:rsid w:val="006D098F"/>
    <w:rsid w:val="009F49D3"/>
    <w:rsid w:val="00A95C94"/>
    <w:rsid w:val="00AA7C5A"/>
    <w:rsid w:val="00AC0E49"/>
    <w:rsid w:val="00C973C6"/>
    <w:rsid w:val="00FF3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3DBD37"/>
  <w15:chartTrackingRefBased/>
  <w15:docId w15:val="{72A8552A-0AD9-42E6-9C21-573AF08DB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Theme="minorHAnsi" w:hAnsi="Calibri" w:cs="Calibr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E503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E50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E5031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E503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E503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E5031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E5031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E5031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E5031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E503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E503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E5031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E5031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E5031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E5031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E5031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E5031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E5031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E503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E50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E5031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E5031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E50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E503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E503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E503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E503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E503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E503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2960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31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537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92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81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703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383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30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17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50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27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13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00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158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231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23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52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10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30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5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77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77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24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86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39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426</Words>
  <Characters>2432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 Bennett</dc:creator>
  <cp:keywords/>
  <dc:description/>
  <cp:lastModifiedBy>Bea Bennett</cp:lastModifiedBy>
  <cp:revision>2</cp:revision>
  <dcterms:created xsi:type="dcterms:W3CDTF">2024-11-22T15:08:00Z</dcterms:created>
  <dcterms:modified xsi:type="dcterms:W3CDTF">2024-11-29T09:55:00Z</dcterms:modified>
</cp:coreProperties>
</file>